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ACTION SOLUTION ENERGIE – </w:t>
      </w:r>
      <w:r w:rsidRPr="007E25A3">
        <w:rPr>
          <w:rFonts w:ascii="Bookman Old Style" w:hAnsi="Bookman Old Style" w:cs="Times New Roman"/>
        </w:rPr>
        <w:t>14406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